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88" w:rsidRPr="002B5088" w:rsidRDefault="002B5088" w:rsidP="002B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b/>
          <w:iCs/>
          <w:color w:val="383838"/>
          <w:sz w:val="28"/>
          <w:szCs w:val="28"/>
          <w:lang w:eastAsia="ru-RU"/>
        </w:rPr>
        <w:t>Показатели доступности и качества медицинской помощи на 2015 год</w:t>
      </w:r>
      <w:r>
        <w:rPr>
          <w:rFonts w:ascii="Times New Roman" w:eastAsia="Times New Roman" w:hAnsi="Times New Roman" w:cs="Times New Roman"/>
          <w:b/>
          <w:iCs/>
          <w:color w:val="383838"/>
          <w:sz w:val="28"/>
          <w:szCs w:val="28"/>
          <w:lang w:eastAsia="ru-RU"/>
        </w:rPr>
        <w:t>,</w:t>
      </w:r>
      <w:r w:rsidRPr="002B5088">
        <w:rPr>
          <w:rFonts w:ascii="Times New Roman" w:eastAsia="Times New Roman" w:hAnsi="Times New Roman" w:cs="Times New Roman"/>
          <w:b/>
          <w:iCs/>
          <w:color w:val="383838"/>
          <w:sz w:val="28"/>
          <w:szCs w:val="28"/>
          <w:lang w:eastAsia="ru-RU"/>
        </w:rPr>
        <w:t xml:space="preserve"> установленные территориальной программой государственных гарантий бесплатного оказания гражданам медицинской помощи</w:t>
      </w:r>
    </w:p>
    <w:p w:rsid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удовлетворенность населения медицинской </w:t>
      </w:r>
      <w:proofErr w:type="gram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помощью,  (</w:t>
      </w:r>
      <w:proofErr w:type="gram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процентах от числа опрошенных) - не менее 68 %;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населения - не более 13 человек на тысячу человек населения;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смертность населения от болезней системы </w:t>
      </w:r>
      <w:proofErr w:type="gram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кровообращения  -</w:t>
      </w:r>
      <w:proofErr w:type="gram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 более 691,7 человека на 100 тысяч человек насел</w:t>
      </w:r>
      <w:bookmarkStart w:id="0" w:name="_GoBack"/>
      <w:bookmarkEnd w:id="0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населения от новообразований, в том числе от злокачественных, - не более 202 человека на 100 тысяч человек населения;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населения от туберкулеза - не более 14 случаев на 100 тысяч человек населения;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населения в трудоспособном возрасте - не более 628 человек на 100 тысяч человек населения;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населения трудоспособного возраста от болезней системы кровообращения - не более 128 человек на 100 тысяч человек населения;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умерших в трудоспособном возрасте на дому в общем количестве умерших в трудоспособном возрасте составляет не более 42 %;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материнская смертность - не более 7,8 человека на 100 тысяч родившихся живыми;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младенческая смертность (на 1000 родившихся живыми) - не более 6,4 человека;  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умерших в возрасте до 1 года на дому в общем количестве умерших в возрасте до 1 года не более 11,5 %;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детей в возрасте от 0 до 4 лет (на 100 тысяч человек населения соответствующего возраста) - не более 43 случаев на 100 тысяч человек населения соответствующего возраста;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умерших в возрасте 0-4 лет на дому в общем количестве умерших в возрасте 0- 4 лет составляет не более 9,5 %;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смертность детей в возрасте от 0 до 17 лет (на 100 тысяч человек населения соответствующего возраста) - не более 77 случаев на 100 тысяч человек населения соответствующего возраста;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умерших в возрасте 0-17 лет на дому в общем количестве умерших в возрасте 0-17 лет составляет не более 11,5 %;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полнота охвата профилактическими медицинскими осмотрами детей - не менее 99 % ежегодно;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- не менее 51,8%;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- не менее 1,53 %;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впервые выявленных случаев туберкулеза в ранней стадии в общем количестве случаев выявленного туберкулеза в течение года не менее 59,6 %;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- не менее 58,5%;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доля пациентов с инфарктом миокарда с подъемом сегмента 8Т, которым проведена </w:t>
      </w:r>
      <w:proofErr w:type="spell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тромболитическая</w:t>
      </w:r>
      <w:proofErr w:type="spell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терапия, в общем количестве пациентов с острым инфарктом миокарда - не более 18 %;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пациентов с инфарктом миокарда с подъемом сегмента 8Т, которым проведено стентирование коронарных артерий, в общем количестве пациентов с острым инфарктом миокарда - не менее 45 %;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ОМС (в рамках реализации приказа Федерального фонда ОМС от 16.08.2011 № 145 «Об утверждении формы и порядка ведения </w:t>
      </w:r>
      <w:proofErr w:type="gram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отчетности  №</w:t>
      </w:r>
      <w:proofErr w:type="gram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ПГ «Организация защиты прав застрахованных лиц в сфере обязательного медицинского страхования») - не более 250 обоснованных жалоб, в том числе не более 25 жалоб на отказ в оказании медицинской помощи ежегодно;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не более 49 % ежегодно;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количество проведенных выездной бригадой скорой медицинской помощи </w:t>
      </w:r>
      <w:proofErr w:type="spell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тромболизисов</w:t>
      </w:r>
      <w:proofErr w:type="spell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 - не менее 2,4 тромболизиса;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доля выездов бригад скорой медицинской помощи со временем </w:t>
      </w:r>
      <w:proofErr w:type="spell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доезда</w:t>
      </w:r>
      <w:proofErr w:type="spell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до пациента менее 20 минут с момента вызова в общем количестве вызовов - не менее 82 %;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число лиц, проживающих в сельской местности, которым оказана скорая медицинская помощь, на 1000 человек сельского населения - не менее 256,2 человека на 1000 человек населения ежегодно;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число лиц, получивших медицинскую помощь в рамках реализации мероприятий по долечиванию (реабилитации) работающих граждан, проживающих в Самарской области, в условиях санатория непосредственно после стационарного лечения - не менее 6 650 человек;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обеспеченность населения врачами (на 10 тыс. человек населения население) - не менее 40,4 врача на 10 тысяч человек населения, из них врачами, оказывающими медицинскую помощь в амбулаторных условиях - не </w:t>
      </w: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менее 19,8 врача на 10 тысяч человек населения, в стационарных условиях - не менее 12,8 врача на 10 тысяч человек населения;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обеспеченность населения средним медицинским персоналом (на 10 тысяч человек населения - не менее 77,5 среднего медицинского работника на 10 тысяч человек населения, из них персоналом, оказывающим медицинскую помощь в амбулаторных условиях - не менее 35,5 среднего медицинского работника на 10 тысяч человек населения, в стационарных условиях - не менее 33,6 среднего медицинского работника на 10 тысяч человек;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 - не более 11,3 дня;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расходов на оказание медицинской помощи в условиях дневных стационаров в общих расходах на Программу - не менее 6,9 % ежегодно;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расходов на оказание медицинской помощи в амбулаторных условиях в неотложной форме в общих расходах на Программу - не менее 2,2 %;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- не менее 32 % в году;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</w:t>
      </w: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васкулярными болезнями - не менее 65 %;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тромболитическая</w:t>
      </w:r>
      <w:proofErr w:type="spellEnd"/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терапия в первые 6 часов госпитализации, в общем количестве пациентов с острым ишемическим инсультом - не менее 5,5 %.</w:t>
      </w:r>
    </w:p>
    <w:p w:rsidR="002B5088" w:rsidRPr="002B5088" w:rsidRDefault="002B5088" w:rsidP="002B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B508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Эффективность деятельности медицинских организаций, определяется на основе оценки выполнения показателя «функция врачебной должности», показателей рационального и целевого использования коечного фонда.</w:t>
      </w:r>
    </w:p>
    <w:p w:rsidR="00F76D07" w:rsidRPr="002B5088" w:rsidRDefault="002B5088" w:rsidP="002B5088">
      <w:pPr>
        <w:rPr>
          <w:rFonts w:ascii="Times New Roman" w:hAnsi="Times New Roman" w:cs="Times New Roman"/>
          <w:sz w:val="28"/>
          <w:szCs w:val="28"/>
        </w:rPr>
      </w:pPr>
    </w:p>
    <w:sectPr w:rsidR="00F76D07" w:rsidRPr="002B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88"/>
    <w:rsid w:val="002B5088"/>
    <w:rsid w:val="006E33CC"/>
    <w:rsid w:val="008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4480-6243-4F91-AB3C-6CE6D78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2015-10-26T17:27:00Z</dcterms:created>
  <dcterms:modified xsi:type="dcterms:W3CDTF">2015-10-26T17:29:00Z</dcterms:modified>
</cp:coreProperties>
</file>